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DETAIL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Obec Český </w:t>
      </w:r>
      <w:proofErr w:type="spellStart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Jiřetín</w:t>
      </w:r>
      <w:proofErr w:type="spellEnd"/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Zpráva o výsledcích finančních kontrol ve zkráceném rozsahu za rok 2009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Obec nemá žádnou příspěvkovou  </w:t>
      </w:r>
      <w:proofErr w:type="gramStart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organizaci a proto</w:t>
      </w:r>
      <w:proofErr w:type="gramEnd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nedělala žádné kontroly.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Podle zákona  č. 128/2000Sb. o obcích  provádí kontrolu hospodaření  kontrolní a finanční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výbor,. Provedl 8 </w:t>
      </w:r>
      <w:proofErr w:type="gramStart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kontrol , při</w:t>
      </w:r>
      <w:proofErr w:type="gramEnd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nichž nebylo zjištěno  závad, proto 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nebyly ukládány žádné sankce.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proofErr w:type="gramStart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Vyhotovil :</w:t>
      </w:r>
      <w:proofErr w:type="spellStart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Ličková</w:t>
      </w:r>
      <w:proofErr w:type="spellEnd"/>
      <w:proofErr w:type="gramEnd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Věra  Datum : 20. 1. 2010      Schválil : </w:t>
      </w:r>
      <w:proofErr w:type="spellStart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Ličková</w:t>
      </w:r>
      <w:proofErr w:type="spellEnd"/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Věra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 w:type="page"/>
      </w: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lastRenderedPageBreak/>
        <w:t>Příloha č. 2 k vyhlášce č. 416/2004 Sb.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C571D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C571D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Tabulka stavů vybraných ukazatelů z ukončených kontrol nakládání s veřejnými prostředky, auditů a přezkoumání hospodaření vykonaných u orgánu veřejné správy jinými kontrolními orgány nebo auditorem pro účely hodnocení přiměřenosti a účinnosti vnitřního kontrolního systému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8"/>
        <w:gridCol w:w="1041"/>
        <w:gridCol w:w="953"/>
      </w:tblGrid>
      <w:tr w:rsidR="008C571D" w:rsidRPr="008C571D" w:rsidTr="008C571D">
        <w:trPr>
          <w:trHeight w:val="525"/>
        </w:trPr>
        <w:tc>
          <w:tcPr>
            <w:tcW w:w="3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571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Údaje za účetní jednotku</w:t>
            </w:r>
          </w:p>
        </w:tc>
        <w:tc>
          <w:tcPr>
            <w:tcW w:w="523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Souhrnné údaje za všechny účetní jednotky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výše odvodů za porušení rozpočtové kázně celkem uložených vykazujícímu orgánu veřejné správy podle § 44 zákona o rozpočtových pravidlech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výše odvodů za porušení rozpočtové kázně celkem uložených vykazujícímu orgánu veřejné správy podle § 22 zákona o rozpočtových pravidlech územních rozpočtů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3. výše sankcí (pokuty a penále) uložených vykazujícímu orgánu veřejné správy podle zvláštních právních </w:t>
            </w:r>
            <w:proofErr w:type="gram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předpisů *1) (v tis.</w:t>
            </w:r>
            <w:proofErr w:type="gram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6"/>
        <w:gridCol w:w="2152"/>
        <w:gridCol w:w="2212"/>
        <w:gridCol w:w="2152"/>
      </w:tblGrid>
      <w:tr w:rsidR="008C571D" w:rsidRPr="008C571D" w:rsidTr="008C571D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Vyhotovil: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Ličková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Věra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Datum: 20. 1. 2010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Schválil: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Ličková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Věra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Datum: 20. 1. 2010</w:t>
            </w:r>
          </w:p>
        </w:tc>
      </w:tr>
    </w:tbl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797"/>
        <w:gridCol w:w="5345"/>
      </w:tblGrid>
      <w:tr w:rsidR="008C571D" w:rsidRPr="008C571D" w:rsidTr="008C571D">
        <w:trPr>
          <w:cantSplit/>
        </w:trPr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571D" w:rsidRPr="008C571D" w:rsidTr="008C571D">
        <w:trPr>
          <w:cantSplit/>
          <w:trHeight w:val="793"/>
        </w:trPr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18"/>
                <w:lang w:eastAsia="cs-CZ"/>
              </w:rPr>
              <w:t>1) </w:t>
            </w:r>
            <w:r w:rsidRPr="008C571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zvláštním právním předpisem se rozumí zákon č. 143/2001 Sb., o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ochraně hospodářské soutěže a o změně některých zákonů (zákon o ochraně hospodářské soutěže), zákon č. 563/1991 Sb., o účetnictví, ve znění pozdějších předpisů, zákon č. 218/2000 </w:t>
            </w:r>
            <w:proofErr w:type="gramStart"/>
            <w:r w:rsidRPr="008C571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Sb. , o rozpočtových</w:t>
            </w:r>
            <w:proofErr w:type="gramEnd"/>
            <w:r w:rsidRPr="008C571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pravidlech a o změně některých souvisejících zákonů (rozpočtová pravidla), ve znění pozdějších předpisů, zákon č. 250/2000 Sb., o rozpočtových pravidlech územních rozpočtů, ve znění pozdějších předpisů, zákon č. 337/1992 Sb., o správě daní a poplatků, ve znění pozdějších předpisů a jiné zvláštní právní předpisy.</w:t>
            </w:r>
          </w:p>
        </w:tc>
      </w:tr>
    </w:tbl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 w:type="page"/>
      </w: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lastRenderedPageBreak/>
        <w:t>Příloha č. 4 k vyhlášce č. 416/2004 Sb.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C571D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Tabulka údajů o výsledcích </w:t>
      </w:r>
      <w:proofErr w:type="spellStart"/>
      <w:r w:rsidRPr="008C571D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veřejnosprávních</w:t>
      </w:r>
      <w:proofErr w:type="spellEnd"/>
      <w:r w:rsidRPr="008C571D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 kontrol zajišťovaných orgánem veřejné správy a o stavu vybraných ukazatelů pro účely hodnocení systému těchto kontrol</w:t>
      </w:r>
    </w:p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8"/>
        <w:gridCol w:w="1041"/>
        <w:gridCol w:w="953"/>
      </w:tblGrid>
      <w:tr w:rsidR="008C571D" w:rsidRPr="008C571D" w:rsidTr="008C571D">
        <w:trPr>
          <w:trHeight w:val="825"/>
        </w:trPr>
        <w:tc>
          <w:tcPr>
            <w:tcW w:w="3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571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Údaje za účetní jednotku</w:t>
            </w:r>
          </w:p>
        </w:tc>
        <w:tc>
          <w:tcPr>
            <w:tcW w:w="523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Souhrnné údaje za všechny účetní jednotky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 celkový objem veřejných příjmů *4) plněných kontrolovanými osobami v období prověřovaném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kontrolního orgánu na místě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objem plněných veřejných příjmů u vybraného vzorku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operací (§ 11 odst. 4 zákona), které kontrolní orgán v prověřovaném období u kontrolovaných osob na místě přezkoumal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procentní vyjádření poměru objemu plněných veřejných příjmů u vybraného vzorku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operací, které kontrolní orgán v prověřovaném období u kontrolovaných osob na místě přezkoumal ve vztahu k celkovému objemu veřejných příjmů plněných kontrolovanými osobami v období prověřovaném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kontrolního orgánu na místě (řádek 2 : řádek 1 x 100)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4. celkový objem veřejných výdajů *5) uskutečněných kontrolovanými osobami v období prověřovaném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kontrolního orgánu na místě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 objem uskutečněných veřejných výdajů u vybraného vzorku operací (§ 11 odst. 4 zákona), které kontrolní orgán v prověřovaném období u kontrolovaných osob na místě přezkoumal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6. procentní vyjádření poměru objemu uskutečněných veřejných výdajů u vybraného vzorku operací, které kontrolní orgán v prověřovaném období u kontrolovaných osob na místě přezkoumal ve vztahu k celkovému objemu veřejných výdajů uskutečněných kontrolovanými osobami v období prověřovaném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kontrolního orgánu na místě (řádek 5 : řádek 4 x 100)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 počet ukončených řízení kontrolního orgánu o odnětí dotace nebo návratné finanční výpomoci podle zjištění o neúplnosti nebo nepravdivosti údajů, na základě kterých bylo vydáno rozhodnutí o poskytnutí této dotace nebo návratné finanční výpomoci (§ 15 odst. 1 písm. b) zákona č. 218/2000 Sb.) *6)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8. objem finančních prostředků v ukončených řízeních kontrolního orgánu o odnětí dotace nebo návratné finanční výpomoci podle zjištění o neúplnosti nebo nepravdivosti údajů, na základě kterých bylo vydáno rozhodnutí o poskytnutí této dotace nebo návratné finanční výpomoci (§ 15 odst. 1 písm. b) zákona č. 218/2000 </w:t>
            </w:r>
            <w:proofErr w:type="gram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Sb.) (v tis.</w:t>
            </w:r>
            <w:proofErr w:type="gram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Kč) *6)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9. celkový objem veřejných výdajů uskutečněných kontrolovanými osobami v rámci poskytnuté veřejné finanční podpory *7) s výjimkou příspěvku na provoz příspěvkových organizací v období prověřovaném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veřejnosprávními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územního finančního orgánu na místě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 poskytovatelem nebo jiným k tomu příslušným kontrolním orgánem *8) přezkoumaný objem veřejných výdajů u vybraného vzorku operací (§ 11 odst. 4 zákona) uskutečněných kontrolovanými osobami v rámci veřejné finanční podpory, kterou jim poskytovatel (-é) v prověřovaném období poskytl (-i) s výjimkou příspěvku na provoz příspěvkových organizací,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11. procentní vyjádření poměru poskytovatelem nebo jiným k tomu příslušným kontrolním orgánem přezkoumaného objemu veřejných výdajů u vybraného vzorku operací uskutečněných kontrolovanými osobami v rámci veřejné finanční podpory, kterou jim poskytovatel (-é) v prověřovaném období poskytl (-i) s výjimkou příspěvku na provoz příspěvkových organizací ve vztahu k celkovému objemu veřejných výdajů uskutečněných kontrolovanými osobami v rámci poskytnuté veřejné finanční podpory s výjimkou příspěvku na provoz příspěvkových organizací v období prověřovaném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veřejnosprávními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kontrolami územního finančního orgánu na místě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(řádek 10 : řádek 9 x 100)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xxx</w:t>
            </w:r>
            <w:proofErr w:type="spellEnd"/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12. počet případů porušení rozpočtové kázně, za které územní samosprávný celek uložil osobě, která se tohoto porušení kázně dopustila, odvod do svého rozpočtu v hodnoceném roce (§ 22 zákona č. 250/2000 Sb.)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 počet pořádkových pokut uložených podle § 19 zákona č. 552/1991 Sb. (kontrolní řád)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 výše pořádkových pokut uložených podle § 19 zákona č. 552/1991 Sb.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15. počet pokut uložených za maření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kontroly vykonávané na místě ve smyslu § 17 zákona o finanční kontrole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16. výše pokut uložených za maření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veřejnosprávní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kontroly vykonávané na místě ve smyslu § 17 zákona o finanční kontrole celkem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 počet pokut uložených za nepřijetí nebo neplnění přijatých opatření k nápravě ve smyslu § 20 zákona o finanční kontrole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C571D" w:rsidRPr="008C571D" w:rsidTr="008C571D">
        <w:trPr>
          <w:trHeight w:val="255"/>
        </w:trPr>
        <w:tc>
          <w:tcPr>
            <w:tcW w:w="3906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 výše pokut uložených za nepřijetí nebo neplnění přijatých opatření k nápravě ve smyslu § 20 zákona o finanční kontrole (v tis. Kč)</w:t>
            </w:r>
          </w:p>
        </w:tc>
        <w:tc>
          <w:tcPr>
            <w:tcW w:w="571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3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1"/>
        <w:gridCol w:w="2114"/>
        <w:gridCol w:w="2176"/>
        <w:gridCol w:w="2251"/>
      </w:tblGrid>
      <w:tr w:rsidR="008C571D" w:rsidRPr="008C571D" w:rsidTr="008C571D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Vyhotovil: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Ličková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Věra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Datum: 20. 1. 2010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Schválil: </w:t>
            </w:r>
            <w:proofErr w:type="spellStart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Ličková</w:t>
            </w:r>
            <w:proofErr w:type="spellEnd"/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Věra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Datum:20. 1. 2010</w:t>
            </w:r>
          </w:p>
        </w:tc>
      </w:tr>
    </w:tbl>
    <w:p w:rsidR="008C571D" w:rsidRPr="008C571D" w:rsidRDefault="008C571D" w:rsidP="008C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C5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832"/>
        <w:gridCol w:w="5310"/>
      </w:tblGrid>
      <w:tr w:rsidR="008C571D" w:rsidRPr="008C571D" w:rsidTr="008C571D">
        <w:trPr>
          <w:cantSplit/>
        </w:trPr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71D" w:rsidRPr="008C571D" w:rsidRDefault="008C571D" w:rsidP="008C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571D" w:rsidRPr="008C571D" w:rsidTr="008C571D">
        <w:trPr>
          <w:cantSplit/>
          <w:trHeight w:val="793"/>
        </w:trPr>
        <w:tc>
          <w:tcPr>
            <w:tcW w:w="1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71D" w:rsidRPr="008C571D" w:rsidRDefault="008C571D" w:rsidP="008C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4)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Veřejnými příjmy se pro účely sestavení této přílohy rozumí příjmy organizační složky státu,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která je účetní jednotkou podle zvláštního právního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předpisu, státní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příspěvkové organizace, státního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fondu, územního samosprávného celku, městské části hlavního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města Prahy, </w:t>
            </w:r>
            <w:r w:rsidRPr="008C571D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8C57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příspěvkové organizace územního samosprávného celku nebo městské části hlavního města Prahy a</w:t>
            </w:r>
          </w:p>
        </w:tc>
      </w:tr>
      <w:bookmarkEnd w:id="0"/>
    </w:tbl>
    <w:p w:rsidR="005D5F87" w:rsidRDefault="005D5F87"/>
    <w:sectPr w:rsidR="005D5F87" w:rsidSect="005D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71D"/>
    <w:rsid w:val="005D5F87"/>
    <w:rsid w:val="008C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C571D"/>
  </w:style>
  <w:style w:type="paragraph" w:styleId="Zkladntext">
    <w:name w:val="Body Text"/>
    <w:basedOn w:val="Normln"/>
    <w:link w:val="ZkladntextChar"/>
    <w:uiPriority w:val="99"/>
    <w:semiHidden/>
    <w:unhideWhenUsed/>
    <w:rsid w:val="008C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57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C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C57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571D"/>
    <w:rPr>
      <w:b/>
      <w:bCs/>
    </w:rPr>
  </w:style>
  <w:style w:type="paragraph" w:customStyle="1" w:styleId="bodytext2">
    <w:name w:val="bodytext2"/>
    <w:basedOn w:val="Normln"/>
    <w:rsid w:val="008C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C57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C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6103</Characters>
  <Application>Microsoft Office Word</Application>
  <DocSecurity>0</DocSecurity>
  <Lines>50</Lines>
  <Paragraphs>14</Paragraphs>
  <ScaleCrop>false</ScaleCrop>
  <Company>Jirkov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Höll</dc:creator>
  <cp:lastModifiedBy>Vojtěch Höll</cp:lastModifiedBy>
  <cp:revision>1</cp:revision>
  <dcterms:created xsi:type="dcterms:W3CDTF">2010-08-23T18:28:00Z</dcterms:created>
  <dcterms:modified xsi:type="dcterms:W3CDTF">2010-08-23T18:29:00Z</dcterms:modified>
</cp:coreProperties>
</file>