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5E" w:rsidRPr="00F83EA1" w:rsidRDefault="00CD435E" w:rsidP="00CD435E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  <w:r w:rsidRPr="00F83EA1">
        <w:rPr>
          <w:rFonts w:eastAsiaTheme="minorHAnsi"/>
          <w:sz w:val="40"/>
          <w:szCs w:val="40"/>
          <w:lang w:eastAsia="en-US"/>
        </w:rPr>
        <w:t>Směrnice č</w:t>
      </w:r>
      <w:r>
        <w:rPr>
          <w:rFonts w:eastAsiaTheme="minorHAnsi"/>
          <w:sz w:val="40"/>
          <w:szCs w:val="40"/>
          <w:lang w:eastAsia="en-US"/>
        </w:rPr>
        <w:t>. 2/2019</w:t>
      </w:r>
    </w:p>
    <w:p w:rsidR="00F83EA1" w:rsidRPr="00F83EA1" w:rsidRDefault="00CD435E" w:rsidP="00F83EA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40"/>
          <w:szCs w:val="40"/>
          <w:lang w:eastAsia="en-US"/>
        </w:rPr>
        <w:t>Pravidla</w:t>
      </w:r>
      <w:r w:rsidR="00F83EA1" w:rsidRPr="00F83EA1">
        <w:rPr>
          <w:rFonts w:eastAsiaTheme="minorHAnsi"/>
          <w:b/>
          <w:bCs/>
          <w:sz w:val="40"/>
          <w:szCs w:val="40"/>
          <w:lang w:eastAsia="en-US"/>
        </w:rPr>
        <w:t xml:space="preserve"> pro provedení inventarizace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Platnost od:</w:t>
      </w:r>
      <w:r w:rsidR="004755BF">
        <w:rPr>
          <w:rFonts w:eastAsiaTheme="minorHAnsi"/>
          <w:lang w:eastAsia="en-US"/>
        </w:rPr>
        <w:t xml:space="preserve"> </w:t>
      </w:r>
      <w:r w:rsidR="00E907BA">
        <w:rPr>
          <w:rFonts w:eastAsiaTheme="minorHAnsi"/>
          <w:lang w:eastAsia="en-US"/>
        </w:rPr>
        <w:t>23.3.2019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Schválilo ZO</w:t>
      </w:r>
      <w:r w:rsidRPr="00F83EA1">
        <w:rPr>
          <w:rFonts w:eastAsiaTheme="minorHAnsi"/>
          <w:lang w:eastAsia="en-US"/>
        </w:rPr>
        <w:t xml:space="preserve"> dne </w:t>
      </w:r>
      <w:r w:rsidR="004755BF">
        <w:rPr>
          <w:rFonts w:eastAsiaTheme="minorHAnsi"/>
          <w:lang w:eastAsia="en-US"/>
        </w:rPr>
        <w:t xml:space="preserve">22.3.2019, </w:t>
      </w:r>
      <w:r w:rsidRPr="00F83EA1">
        <w:rPr>
          <w:rFonts w:eastAsiaTheme="minorHAnsi"/>
          <w:lang w:eastAsia="en-US"/>
        </w:rPr>
        <w:t>usnesením č</w:t>
      </w:r>
      <w:r w:rsidR="004755BF">
        <w:rPr>
          <w:rFonts w:eastAsiaTheme="minorHAnsi"/>
          <w:lang w:eastAsia="en-US"/>
        </w:rPr>
        <w:t xml:space="preserve">. </w:t>
      </w:r>
      <w:r w:rsidR="004755BF" w:rsidRPr="004755BF">
        <w:rPr>
          <w:rFonts w:eastAsiaTheme="minorHAnsi"/>
          <w:lang w:eastAsia="en-US"/>
        </w:rPr>
        <w:t>15/2019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Záznam o aktualizaci: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Dodatek č. Platný od</w:t>
      </w:r>
      <w:r>
        <w:rPr>
          <w:rFonts w:eastAsiaTheme="minorHAnsi"/>
          <w:b/>
          <w:bCs/>
          <w:lang w:eastAsia="en-US"/>
        </w:rPr>
        <w:t>: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Obsah: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1. Úvodní ustanovení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1.1. Legislativní rámec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1.2. Cíle a obsah inventarizace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1.3. Odpovědnost za provedení inventarizace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2. Etapy inventarizačních prací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2.1. Příprava inventarizace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2.2. Metody provádění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2.3. Dokumentace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2.4. Vypořádání inventarizačních 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2.5. Prošetření 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2.6. Zhodnocení a přijetí nápravných opatření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3. Závěrečné ustanovení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3.1. Přílohy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3.2. Závaznost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F83EA1">
        <w:rPr>
          <w:rFonts w:eastAsiaTheme="minorHAnsi"/>
          <w:b/>
          <w:bCs/>
          <w:sz w:val="32"/>
          <w:szCs w:val="32"/>
          <w:lang w:eastAsia="en-US"/>
        </w:rPr>
        <w:t>1. Úvodní ustanovení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1.1. Legislativní rámec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Povinnost inventarizace majetku a závazků je zakotvena v zákoně č. 563/1991 Sb., o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účetnictví, v platném znění (§29 a §30). Inventarizace majetku a závazků je jedna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 xml:space="preserve">z podmínek zabezpečující </w:t>
      </w:r>
      <w:r w:rsidRPr="00F83EA1">
        <w:rPr>
          <w:rFonts w:eastAsiaTheme="minorHAnsi"/>
          <w:b/>
          <w:bCs/>
          <w:lang w:eastAsia="en-US"/>
        </w:rPr>
        <w:t xml:space="preserve">průkaznost účetnictví </w:t>
      </w:r>
      <w:r w:rsidRPr="00F83EA1">
        <w:rPr>
          <w:rFonts w:eastAsiaTheme="minorHAnsi"/>
          <w:lang w:eastAsia="en-US"/>
        </w:rPr>
        <w:t>(§8, odst. 4). Prováděcím předpisem je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vyhláška č. 505/2002 Sb. a účetní standardy č. 501 až 522.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Směrnice upravuje provádění inventarizací veškerého majetku a závazků vedených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 účetnictví a v operativní evidenci města.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Inventarizace se provádí vždy ke dni řádné a mimořádné účetní uzávěrky.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1.2. Cíle a obsah inventarizace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Inventarizacemi majetku a závazků se zjišťuje:</w:t>
      </w:r>
    </w:p>
    <w:p w:rsidR="00F83EA1" w:rsidRPr="00F83EA1" w:rsidRDefault="00F83EA1" w:rsidP="00F83E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průkaznost účetnictví – vztah účetnictví ke zjištěnému stavu,</w:t>
      </w:r>
    </w:p>
    <w:p w:rsidR="00F83EA1" w:rsidRPr="00F83EA1" w:rsidRDefault="00F83EA1" w:rsidP="00F83E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ověření skutečného stavu a jeho souladu s účetním stavem,</w:t>
      </w:r>
    </w:p>
    <w:p w:rsidR="00F83EA1" w:rsidRPr="00F83EA1" w:rsidRDefault="00F83EA1" w:rsidP="00F83E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oceňovací principy,</w:t>
      </w:r>
    </w:p>
    <w:p w:rsidR="00F83EA1" w:rsidRPr="00F83EA1" w:rsidRDefault="00F83EA1" w:rsidP="00F83E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existence a výskyt majetku.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Inventarizacemi se za</w:t>
      </w:r>
      <w:r w:rsidRPr="00F83EA1">
        <w:rPr>
          <w:rFonts w:eastAsiaTheme="minorHAnsi"/>
          <w:lang w:eastAsia="en-US"/>
        </w:rPr>
        <w:t>jišťuje:</w:t>
      </w:r>
    </w:p>
    <w:p w:rsidR="00F83EA1" w:rsidRPr="00F83EA1" w:rsidRDefault="00F83EA1" w:rsidP="00F83E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správnost vedení evidence a úplné dokumentace,</w:t>
      </w:r>
    </w:p>
    <w:p w:rsidR="00F83EA1" w:rsidRPr="00F83EA1" w:rsidRDefault="00F83EA1" w:rsidP="00F83E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technický stav majetku,</w:t>
      </w:r>
    </w:p>
    <w:p w:rsidR="00F83EA1" w:rsidRPr="00F83EA1" w:rsidRDefault="00F83EA1" w:rsidP="00F83E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ochrana majetku,</w:t>
      </w:r>
    </w:p>
    <w:p w:rsidR="00F83EA1" w:rsidRPr="00F83EA1" w:rsidRDefault="00F83EA1" w:rsidP="00F83E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odpovědnost za majetek.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Provedení inventarizace musí zároveň zajistit plnění registrační funkce účetnictví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včetně úplné dokumentace k inventarizovanému majetku.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1.3. Odpovědnost za provedení inventarizace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Předseda ÚIK zabezpečí inventarizace majetku a závazků vydáním Příkazu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k provedení inventarizace.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F83EA1">
        <w:rPr>
          <w:rFonts w:eastAsiaTheme="minorHAnsi"/>
          <w:b/>
          <w:bCs/>
          <w:sz w:val="32"/>
          <w:szCs w:val="32"/>
          <w:lang w:eastAsia="en-US"/>
        </w:rPr>
        <w:t>2. Etapy inventarizačních prací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2.1. Příprava inventarizace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Na přípravě inventarizace jsou povinni zúčastnit se pracovníci jmenovaní:</w:t>
      </w:r>
    </w:p>
    <w:p w:rsidR="00F83EA1" w:rsidRPr="00F83EA1" w:rsidRDefault="00F83EA1" w:rsidP="00F83E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v ústřední inventarizační komisi (dále jen UIK)</w:t>
      </w:r>
    </w:p>
    <w:p w:rsidR="00F83EA1" w:rsidRPr="00F83EA1" w:rsidRDefault="00F83EA1" w:rsidP="00F83E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v dílčích inventarizačních komisích (dále jen DIK)</w:t>
      </w:r>
    </w:p>
    <w:p w:rsidR="00F83EA1" w:rsidRPr="00F83EA1" w:rsidRDefault="00F83EA1" w:rsidP="00F83E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3EA1">
        <w:rPr>
          <w:rFonts w:ascii="Times New Roman" w:hAnsi="Times New Roman" w:cs="Times New Roman"/>
          <w:sz w:val="24"/>
          <w:szCs w:val="24"/>
        </w:rPr>
        <w:t>ostatní pracovníci, v jejichž přímé odpovědnosti se inventovaný majetek nachází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 DIK u inventarizace majetku a závazků příspěvkových organizací musí být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přítomen zástupce nadřízeného odboru města, příp. jiný zaměstnanec města.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DIK je nejméně dvojčlenná.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Pracovníci, kteří se budou podílet na přímém provedení inventarizace potvrdí, že byli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seznámeni s touto směrnicí a s jejími přílohami.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2.2.Metody provádění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b/>
          <w:bCs/>
          <w:lang w:eastAsia="en-US"/>
        </w:rPr>
        <w:t xml:space="preserve">Fyzická inventura </w:t>
      </w:r>
      <w:r w:rsidRPr="00F83EA1">
        <w:rPr>
          <w:rFonts w:eastAsiaTheme="minorHAnsi"/>
          <w:lang w:eastAsia="en-US"/>
        </w:rPr>
        <w:t>(počítání, vážení, měření apod.), druhy majetku: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a) dlouhodobý hmotný a nehmotný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b) drobný hmotný dlouhodobý a nehmotný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c) zásoby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d) peněžní prostředky v hotovosti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e) ceniny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f) přísně zúčtovatelné tiskopisy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b/>
          <w:bCs/>
          <w:lang w:eastAsia="en-US"/>
        </w:rPr>
        <w:t xml:space="preserve">Dokladová inventura </w:t>
      </w:r>
      <w:r w:rsidRPr="00F83EA1">
        <w:rPr>
          <w:rFonts w:eastAsiaTheme="minorHAnsi"/>
          <w:lang w:eastAsia="en-US"/>
        </w:rPr>
        <w:t>(prostřednictvím účetních dokladů, písemností, spisů, smluv,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dohod, korespondence, hlášení, příkazů apod.), druhy majetku: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a) nemovitý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b) nedokončený nehmotný, hmotný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c) nehmotný dlouhodobý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d) drobný nehmotný dlouhodobý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e) pohledávky a závazky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lastRenderedPageBreak/>
        <w:t>f) poskytnuté zálohy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g) zboží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h) finanční majetek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i) podrozvahové účty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j) přísně zúčtovatelné tiskopisy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Způsoby provádění inventarizace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a) Účast odpovědného pracovníka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Fyzické inventury se musí zúčastnit zaměstnanec odpovědný za inventovaný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majetek. Jde-li o inventuru při změně odpovědného zaměstnance, musí se jí zúčastnit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zaměstnanec funkci odevzdávající i zaměstnanec funkci přejímající. Pokud se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odpovědný zaměstnanec nemůže inventury účastnit, má právo za sebe určit zástupce.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Jinak zaměstnance, který se bude inventury účastnit, určí příslušný vedoucí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zaměstnanec.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b) Povinnosti a pravomoci inventarizačních komisí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Členové komisí mají právo na přístup k účetním knihám, účtům a dokumentům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města za období běžného roku, pokud se na tyto dokumenty nevztahují zvláštní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předpisy nebo pokud se dokumenty jeví z hlediska provádění inventury nebo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inventarizace nepřínosné, případně předložení dokumentů není vhodné (ochrana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osobních údajů, utajované skutečnosti). Členové komisí mají právo na volný přístup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do veškerých prostor a k veškerým aktivům města k ověření fyzické existence při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dodržení bezpečnostních a hygienických předpisů.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c) Pravidlo bezpečnosti a ochrany majetku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Při fyzické inventuře jsou členové komisí povinni dodržovat bezpečnostní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hygienické předpisy.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2.3. Dokumentace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Účetní jednotka použije při provádění fyzických zjištění zejména tyto podklady:</w:t>
      </w:r>
    </w:p>
    <w:p w:rsidR="00F83EA1" w:rsidRPr="009372E5" w:rsidRDefault="00F83EA1" w:rsidP="009372E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evidenci majetku</w:t>
      </w:r>
    </w:p>
    <w:p w:rsidR="00F83EA1" w:rsidRPr="009372E5" w:rsidRDefault="00F83EA1" w:rsidP="009372E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skladovou evidenci</w:t>
      </w:r>
    </w:p>
    <w:p w:rsidR="00F83EA1" w:rsidRPr="009372E5" w:rsidRDefault="00F83EA1" w:rsidP="009372E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evidenci pohledávek</w:t>
      </w:r>
    </w:p>
    <w:p w:rsidR="00F83EA1" w:rsidRPr="009372E5" w:rsidRDefault="00F83EA1" w:rsidP="009372E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evidenci závazků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Inventurní soupisy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Inventurní soupisy slouží:</w:t>
      </w:r>
    </w:p>
    <w:p w:rsidR="00F83EA1" w:rsidRPr="009372E5" w:rsidRDefault="00F83EA1" w:rsidP="0079304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k zachycení skutečného stavu majetku a závazků, u nichž se provádí</w:t>
      </w:r>
      <w:r w:rsidR="009372E5">
        <w:rPr>
          <w:rFonts w:ascii="Times New Roman" w:hAnsi="Times New Roman" w:cs="Times New Roman"/>
          <w:sz w:val="24"/>
          <w:szCs w:val="24"/>
        </w:rPr>
        <w:t xml:space="preserve"> </w:t>
      </w:r>
      <w:r w:rsidRPr="009372E5">
        <w:rPr>
          <w:rFonts w:ascii="Times New Roman" w:hAnsi="Times New Roman" w:cs="Times New Roman"/>
          <w:sz w:val="24"/>
          <w:szCs w:val="24"/>
        </w:rPr>
        <w:t>inventura</w:t>
      </w:r>
    </w:p>
    <w:p w:rsidR="00F83EA1" w:rsidRPr="009372E5" w:rsidRDefault="00F83EA1" w:rsidP="00F83EA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k popisu majetku a závazků (označení podle číselníků, ceníků, v</w:t>
      </w:r>
      <w:r w:rsidR="009372E5">
        <w:rPr>
          <w:rFonts w:ascii="Times New Roman" w:hAnsi="Times New Roman" w:cs="Times New Roman"/>
          <w:sz w:val="24"/>
          <w:szCs w:val="24"/>
        </w:rPr>
        <w:t> </w:t>
      </w:r>
      <w:r w:rsidRPr="009372E5">
        <w:rPr>
          <w:rFonts w:ascii="Times New Roman" w:hAnsi="Times New Roman" w:cs="Times New Roman"/>
          <w:sz w:val="24"/>
          <w:szCs w:val="24"/>
        </w:rPr>
        <w:t>jednotkách</w:t>
      </w:r>
      <w:r w:rsidR="009372E5">
        <w:rPr>
          <w:rFonts w:ascii="Times New Roman" w:hAnsi="Times New Roman" w:cs="Times New Roman"/>
          <w:sz w:val="24"/>
          <w:szCs w:val="24"/>
        </w:rPr>
        <w:t xml:space="preserve"> </w:t>
      </w:r>
      <w:r w:rsidRPr="009372E5">
        <w:rPr>
          <w:rFonts w:ascii="Times New Roman" w:hAnsi="Times New Roman" w:cs="Times New Roman"/>
          <w:sz w:val="24"/>
          <w:szCs w:val="24"/>
        </w:rPr>
        <w:t>množství a v ocenění, a to v souladu se způsobem vedení tohoto majetku a</w:t>
      </w:r>
      <w:r w:rsidR="009372E5" w:rsidRPr="009372E5">
        <w:t xml:space="preserve"> </w:t>
      </w:r>
      <w:r w:rsidRPr="009372E5">
        <w:rPr>
          <w:rFonts w:ascii="Times New Roman" w:hAnsi="Times New Roman" w:cs="Times New Roman"/>
          <w:sz w:val="24"/>
          <w:szCs w:val="24"/>
        </w:rPr>
        <w:t>závazků v účetnictví)</w:t>
      </w:r>
    </w:p>
    <w:p w:rsidR="00F83EA1" w:rsidRPr="009372E5" w:rsidRDefault="00F83EA1" w:rsidP="009372E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2E5">
        <w:rPr>
          <w:rFonts w:ascii="Times New Roman" w:hAnsi="Times New Roman" w:cs="Times New Roman"/>
          <w:sz w:val="24"/>
          <w:szCs w:val="24"/>
        </w:rPr>
        <w:t>vyhotovují se odděleně podle uživatelů a podle umístění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lastRenderedPageBreak/>
        <w:t>Inventurní soupisy se vyhotovují buď současně s provedením fyzických inventur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nebo bezprostředně po jejich ukončení, a to ze záznamů při nich pořízených.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Inventurní soupisy se řídí § 30 zákona o účetnictví a musí obsahovat: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a) jednoznačnou identifikaci majetku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b) podpisový záznam osoby odpovědné za zjištění skutečností (člen DIK)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c) podpisový záznam osoby odpovědné za provedení inventarizace (předseda DIK)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d) způsob zjišťování skutečných stavů (fyzicky, dokladově, výpočtem)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e) ocenění majetku a závazků k okamžiku ukončení inventury (částka v Kč)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Inventurní soupisy podepisují na všech stranách vždy členové DIK.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Jednotlivé strany inventurních soupisů musí být označeny pořadovými čísly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stránek, žádné číslo nesmí být vynecháno ani uvedeno dvakrát.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Pracovník odpovědný za majetek potvrdí v inventurním soupisu, že fyzická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inventura veškerého majetku, za který je odpovědný, byla provedena za jeho účasti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že žádný majetek nezatajil.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Pracovníci hmotně odpovědní za svěřený majetek předají před zahájením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inventarizačních prací předsedovi příslušné komise nebo jím pověřenému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pracovníkovi všechny doklady týkající se stavu či pohybu majetku, které nebyly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předány k zaúčtování.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Inventarizační zápisy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Inventarizační zápisy vyhotovují DIK a obsahují: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a) označení inventarizovaného majetku nebo závazků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b) den, k němuž byla inventarizace provedena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c) přehled vyhotovených inventurních soupisů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d) porovnání skutečného a účetního stavu k datu inventarizace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e) přehled účetních dokladů určených k zaúčtování zjištěných inventarizačních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f) zjištění a návrhy na opatření, vyjádření k nedohledaným předmětům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g) návrhy na vyřazení majetku zbytného, neupotřebitelného nebo poškozeného,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určené k předložení likvidační komisi k rozhodnutí o vyřazení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h) datum vyhotovení inventarizačního zápisu, jména členů DIK a podpisy členů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DIK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i) dále se připojí všechny ostatní doklady související s inventarizací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j) rekapitulace inventarizace: přehled přírůstků zvlášť pro jednotlivé druhy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majetku a přehledy úbytků pro jednotlivé druhy majetku, konečné stavy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součty (pokud ze záznamu nebo inventurního soupisu pohyby majetku přímo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nevyplývají)</w:t>
      </w:r>
    </w:p>
    <w:p w:rsidR="009372E5" w:rsidRPr="00F83EA1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Zpráva o výsledku inventarizace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UIK vypracuje „ Zprávu o výsledku inventarizace “.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Zpráva musí obsahovat stavy účtů majetku a závazků ke dni 31.12. běžného roku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zjištěné inventarizačními rozdíly, kterými se rozumí rozdíly mezi skutečným stavem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stavem v účetnictví.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lastRenderedPageBreak/>
        <w:t>Zpráva bude obsahovat posouzení případného manka nebo schodku podle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příslušných ustanovení občanského a obchodního zákoníku o věci ztracené, skryté,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opuštěné a o majetkovém prospěchu včetně termínů a osob odpovědných za dořešení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vypořádání zjištěného inventarizačního rozdílu.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83EA1">
        <w:rPr>
          <w:rFonts w:eastAsiaTheme="minorHAnsi"/>
          <w:b/>
          <w:bCs/>
          <w:lang w:eastAsia="en-US"/>
        </w:rPr>
        <w:t>Proúčtování inventarizačních 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Na základě inventarizačního zápisu jako průkazného účetního záznamu zúčtuje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účetní jednotka inventarizační rozdíly tak, aby stavy účtů majetku a závazků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souhlasily na skutečné stavy ověřené inventurními soupisy opravenými o přírůstky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úbytky od data ukončení fyzické inventury do data účetní uzávěrky.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 odůvodněných případech lze inventarizační rozdíly vést na zvláštním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analytickém účtu do jejich vypořádání. Jedná se zejména o případy nedohledaného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majetku, který je v držení jiných osob (majetek v opravě, v držení jako zástava,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v úschově, na cestě apod.) a tento majetek nebylo možno zinventovat z důvodu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nesoučinnosti třetích osob.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Inventarizační rozdíly vyúčtuje účetní jednotka do účetního období, za které se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inventarizací ověřuje stav majetku a závazků.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2.4. Vypořádání inventarizačních 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Kompenzace zjištěných inventarizačních rozdílů mezi jednotlivými druhy majetku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závazků není povolena.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Kompenzace je povolena jen v případech záměny stejných nebo podobných druhů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majetku, kdy na jedné straně vzniká manko a na druhé straně inventarizační přebytek.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2.5. Prošetření rozdílů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U všech mank, schodků a přebytků se musí pracovníci odpovědní za majetek vyjádřit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k jejich vzniku. V návrzích na konečné vypořádání inventarizačních rozdílů je třeba 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zjištěných mank uvést, zda jsou zaviněná nebo nezaviněná a dále postupovat podle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předpisů.</w:t>
      </w:r>
    </w:p>
    <w:p w:rsidR="005B403C" w:rsidRDefault="005B403C" w:rsidP="005B403C">
      <w:pPr>
        <w:autoSpaceDE w:val="0"/>
        <w:autoSpaceDN w:val="0"/>
        <w:adjustRightInd w:val="0"/>
        <w:rPr>
          <w:rFonts w:eastAsiaTheme="minorHAnsi"/>
        </w:rPr>
      </w:pPr>
    </w:p>
    <w:p w:rsidR="00F83EA1" w:rsidRPr="005B403C" w:rsidRDefault="00F83EA1" w:rsidP="005B403C">
      <w:pPr>
        <w:autoSpaceDE w:val="0"/>
        <w:autoSpaceDN w:val="0"/>
        <w:adjustRightInd w:val="0"/>
        <w:rPr>
          <w:rFonts w:eastAsiaTheme="minorHAnsi"/>
        </w:rPr>
      </w:pPr>
      <w:r w:rsidRPr="005B403C">
        <w:rPr>
          <w:rFonts w:eastAsiaTheme="minorHAnsi"/>
        </w:rPr>
        <w:t>Při prověřování vzniku inventarizačních rozdílů je třeba provést a rozebrat:</w:t>
      </w:r>
    </w:p>
    <w:p w:rsidR="00F83EA1" w:rsidRPr="005B403C" w:rsidRDefault="00F83EA1" w:rsidP="002847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charakteristiku inventurních rozdílů</w:t>
      </w:r>
    </w:p>
    <w:p w:rsidR="00F83EA1" w:rsidRPr="005B403C" w:rsidRDefault="002847B3" w:rsidP="002847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p</w:t>
      </w:r>
      <w:r w:rsidR="00F83EA1" w:rsidRPr="005B403C">
        <w:rPr>
          <w:rFonts w:ascii="Times New Roman" w:hAnsi="Times New Roman" w:cs="Times New Roman"/>
          <w:sz w:val="24"/>
          <w:szCs w:val="24"/>
        </w:rPr>
        <w:t>říčiny vzniku inventarizačních rozdílů</w:t>
      </w:r>
    </w:p>
    <w:p w:rsidR="00F83EA1" w:rsidRPr="005B403C" w:rsidRDefault="00F83EA1" w:rsidP="005B403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vyjádření odpovědných osob (příp. hmotně odpovědných osob) ke vzniklým</w:t>
      </w:r>
      <w:r w:rsidR="005B403C" w:rsidRPr="005B403C">
        <w:rPr>
          <w:rFonts w:ascii="Times New Roman" w:hAnsi="Times New Roman" w:cs="Times New Roman"/>
          <w:sz w:val="24"/>
          <w:szCs w:val="24"/>
        </w:rPr>
        <w:t xml:space="preserve"> </w:t>
      </w:r>
      <w:r w:rsidRPr="005B403C">
        <w:rPr>
          <w:rFonts w:ascii="Times New Roman" w:hAnsi="Times New Roman" w:cs="Times New Roman"/>
          <w:sz w:val="24"/>
          <w:szCs w:val="24"/>
        </w:rPr>
        <w:t>rozdílům</w:t>
      </w:r>
    </w:p>
    <w:p w:rsidR="00F83EA1" w:rsidRPr="005B403C" w:rsidRDefault="00F83EA1" w:rsidP="002847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návrh na vypořádání inventarizačních rozdílů</w:t>
      </w:r>
    </w:p>
    <w:p w:rsidR="009372E5" w:rsidRDefault="009372E5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2.6. Zhodnocení a přijetí nápravných opatření</w:t>
      </w:r>
    </w:p>
    <w:p w:rsidR="005B403C" w:rsidRDefault="005B403C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 xml:space="preserve">Mezi základní požadavky na zhodnocení ukončené inventarizace je třeba </w:t>
      </w:r>
      <w:proofErr w:type="gramStart"/>
      <w:r w:rsidRPr="00F83EA1">
        <w:rPr>
          <w:rFonts w:eastAsiaTheme="minorHAnsi"/>
          <w:lang w:eastAsia="en-US"/>
        </w:rPr>
        <w:t>zařadit :</w:t>
      </w:r>
      <w:proofErr w:type="gramEnd"/>
    </w:p>
    <w:p w:rsidR="00F83EA1" w:rsidRPr="005B403C" w:rsidRDefault="00F83EA1" w:rsidP="005B403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zajištění maximální ochrany majetku</w:t>
      </w:r>
    </w:p>
    <w:p w:rsidR="00F83EA1" w:rsidRPr="005B403C" w:rsidRDefault="00F83EA1" w:rsidP="005B403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ověření vlastnických práv</w:t>
      </w:r>
    </w:p>
    <w:p w:rsidR="00F83EA1" w:rsidRPr="005B403C" w:rsidRDefault="00F83EA1" w:rsidP="005B403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zamezení možných ztrát na majetku</w:t>
      </w:r>
    </w:p>
    <w:p w:rsidR="00F83EA1" w:rsidRPr="005B403C" w:rsidRDefault="00F83EA1" w:rsidP="005B403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403C">
        <w:rPr>
          <w:rFonts w:ascii="Times New Roman" w:hAnsi="Times New Roman" w:cs="Times New Roman"/>
          <w:sz w:val="24"/>
          <w:szCs w:val="24"/>
        </w:rPr>
        <w:t>využití poznatků z inventarizace k finančnímu řízení</w:t>
      </w:r>
    </w:p>
    <w:p w:rsidR="005B403C" w:rsidRDefault="005B403C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403C" w:rsidRDefault="005B403C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403C" w:rsidRDefault="005B403C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Pro opravy v inventurních soupisech a v inventurních zápisech platí předpisy o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opravách zápisů v účetních písemnostech. Týká-li se oprava skutečných stavů majetku a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závazků, musí být poznámka o provedení opravy podepsána těmi členy inventarizační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komise a pracovníky odpovědnými za majetek a závazky, kteří podepsali opravovanou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písemnost. Dodatečné opravy v inventurních soupisech týkající se zjištěných skutečných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stavů majetku a závazků musí být písemně zdůvodněny.</w:t>
      </w:r>
    </w:p>
    <w:p w:rsidR="005B403C" w:rsidRDefault="005B403C" w:rsidP="00F83EA1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F83EA1">
        <w:rPr>
          <w:rFonts w:eastAsiaTheme="minorHAnsi"/>
          <w:b/>
          <w:bCs/>
          <w:sz w:val="32"/>
          <w:szCs w:val="32"/>
          <w:lang w:eastAsia="en-US"/>
        </w:rPr>
        <w:t>3. Závěrečné ustanovení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83EA1">
        <w:rPr>
          <w:rFonts w:eastAsiaTheme="minorHAnsi"/>
          <w:b/>
          <w:bCs/>
          <w:sz w:val="28"/>
          <w:szCs w:val="28"/>
          <w:lang w:eastAsia="en-US"/>
        </w:rPr>
        <w:t>3.</w:t>
      </w:r>
      <w:r w:rsidR="00B964C8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F83EA1">
        <w:rPr>
          <w:rFonts w:eastAsiaTheme="minorHAnsi"/>
          <w:b/>
          <w:bCs/>
          <w:sz w:val="28"/>
          <w:szCs w:val="28"/>
          <w:lang w:eastAsia="en-US"/>
        </w:rPr>
        <w:t>. Závaznost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Tato směrnice je závazná pro postupy a práce na inventarizaci majetku a závazků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města pro všechny zainteresované pracovníky města a pracovníky ve zřizovaných</w:t>
      </w:r>
    </w:p>
    <w:p w:rsidR="00F83EA1" w:rsidRP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organizacích, kteří hospodaří s majetkem města nebo kteří se účastní inventur nebo</w:t>
      </w:r>
    </w:p>
    <w:p w:rsidR="00F83EA1" w:rsidRDefault="00F83EA1" w:rsidP="00F83E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3EA1">
        <w:rPr>
          <w:rFonts w:eastAsiaTheme="minorHAnsi"/>
          <w:lang w:eastAsia="en-US"/>
        </w:rPr>
        <w:t>inventarizace majetku.</w:t>
      </w:r>
    </w:p>
    <w:p w:rsidR="007E3107" w:rsidRPr="00F83EA1" w:rsidRDefault="00F83EA1" w:rsidP="00F83EA1">
      <w:r>
        <w:rPr>
          <w:rFonts w:eastAsiaTheme="minorHAnsi"/>
          <w:lang w:eastAsia="en-US"/>
        </w:rPr>
        <w:t xml:space="preserve"> </w:t>
      </w:r>
    </w:p>
    <w:sectPr w:rsidR="007E3107" w:rsidRPr="00F83EA1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F5" w:rsidRDefault="009346F5" w:rsidP="00C068F7">
      <w:r>
        <w:separator/>
      </w:r>
    </w:p>
  </w:endnote>
  <w:endnote w:type="continuationSeparator" w:id="0">
    <w:p w:rsidR="009346F5" w:rsidRDefault="009346F5" w:rsidP="00C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CDC" w:rsidRPr="008A3938" w:rsidRDefault="00462CDC" w:rsidP="008A3938">
    <w:pPr>
      <w:rPr>
        <w:color w:val="7F7F7F" w:themeColor="text1" w:themeTint="80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  <w:t>IČO: 00265870</w:t>
    </w:r>
  </w:p>
  <w:p w:rsidR="00462CDC" w:rsidRPr="008A3938" w:rsidRDefault="007E3107" w:rsidP="008A3938">
    <w:pPr>
      <w:rPr>
        <w:color w:val="7F7F7F" w:themeColor="text1" w:themeTint="80"/>
      </w:rPr>
    </w:pPr>
    <w:r>
      <w:rPr>
        <w:color w:val="7F7F7F" w:themeColor="text1" w:themeTint="80"/>
      </w:rPr>
      <w:t>Tel: 476 117 044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  <w:t>Email: podatelna</w:t>
    </w:r>
    <w:r w:rsidR="00462CDC" w:rsidRPr="008A3938">
      <w:rPr>
        <w:color w:val="7F7F7F" w:themeColor="text1" w:themeTint="80"/>
      </w:rPr>
      <w:t>@</w:t>
    </w:r>
    <w:r>
      <w:rPr>
        <w:color w:val="7F7F7F" w:themeColor="text1" w:themeTint="80"/>
      </w:rPr>
      <w:t>cesky-jiretin</w:t>
    </w:r>
    <w:r w:rsidR="00462CDC" w:rsidRPr="008A3938">
      <w:rPr>
        <w:color w:val="7F7F7F" w:themeColor="text1" w:themeTint="80"/>
      </w:rPr>
      <w:t>.cz</w:t>
    </w:r>
  </w:p>
  <w:p w:rsidR="00462CDC" w:rsidRDefault="00462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F5" w:rsidRDefault="009346F5" w:rsidP="00C068F7">
      <w:r>
        <w:separator/>
      </w:r>
    </w:p>
  </w:footnote>
  <w:footnote w:type="continuationSeparator" w:id="0">
    <w:p w:rsidR="009346F5" w:rsidRDefault="009346F5" w:rsidP="00C0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B0" w:rsidRPr="004755BF" w:rsidRDefault="00E718B0" w:rsidP="00E718B0">
    <w:pPr>
      <w:pStyle w:val="Zhlav"/>
      <w:ind w:firstLine="1416"/>
      <w:rPr>
        <w:b/>
        <w:color w:val="FF0000"/>
        <w:sz w:val="40"/>
      </w:rPr>
    </w:pPr>
    <w:r w:rsidRPr="004755BF">
      <w:rPr>
        <w:noProof/>
        <w:color w:val="FF000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5BF">
      <w:rPr>
        <w:b/>
        <w:color w:val="FF0000"/>
        <w:sz w:val="40"/>
      </w:rPr>
      <w:t xml:space="preserve">      Obecní úřad Český Jiřetín</w:t>
    </w:r>
  </w:p>
  <w:p w:rsidR="00E718B0" w:rsidRPr="004755BF" w:rsidRDefault="00E718B0" w:rsidP="00E718B0">
    <w:pPr>
      <w:pStyle w:val="Zhlav"/>
      <w:rPr>
        <w:b/>
        <w:color w:val="FF0000"/>
        <w:sz w:val="24"/>
      </w:rPr>
    </w:pPr>
    <w:r w:rsidRPr="004755BF">
      <w:rPr>
        <w:b/>
        <w:color w:val="FF0000"/>
        <w:sz w:val="24"/>
      </w:rPr>
      <w:tab/>
      <w:t xml:space="preserve">         </w:t>
    </w:r>
    <w:r w:rsidR="004755BF" w:rsidRPr="004755BF">
      <w:rPr>
        <w:b/>
        <w:color w:val="FF0000"/>
        <w:sz w:val="24"/>
      </w:rPr>
      <w:t xml:space="preserve">             </w:t>
    </w:r>
    <w:r w:rsidRPr="004755BF">
      <w:rPr>
        <w:b/>
        <w:color w:val="FF0000"/>
        <w:sz w:val="24"/>
      </w:rPr>
      <w:t>Český Jiřetín 171, Litvínov 436 01</w:t>
    </w:r>
  </w:p>
  <w:p w:rsidR="00E718B0" w:rsidRPr="004755BF" w:rsidRDefault="00E718B0" w:rsidP="00E718B0">
    <w:pPr>
      <w:pStyle w:val="Zhlav"/>
      <w:rPr>
        <w:b/>
        <w:color w:val="FF0000"/>
        <w:sz w:val="24"/>
      </w:rPr>
    </w:pPr>
    <w:r w:rsidRPr="004755BF">
      <w:rPr>
        <w:b/>
        <w:color w:val="FF0000"/>
        <w:sz w:val="24"/>
      </w:rPr>
      <w:t xml:space="preserve">                                     </w:t>
    </w:r>
  </w:p>
  <w:p w:rsidR="00C068F7" w:rsidRDefault="00C068F7">
    <w:pPr>
      <w:pStyle w:val="Zhlav"/>
    </w:pPr>
  </w:p>
  <w:p w:rsidR="00C068F7" w:rsidRPr="008A3938" w:rsidRDefault="00C068F7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69A"/>
    <w:multiLevelType w:val="hybridMultilevel"/>
    <w:tmpl w:val="56823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303"/>
    <w:multiLevelType w:val="hybridMultilevel"/>
    <w:tmpl w:val="E9FA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654B5A"/>
    <w:multiLevelType w:val="hybridMultilevel"/>
    <w:tmpl w:val="24DA4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5B30"/>
    <w:multiLevelType w:val="hybridMultilevel"/>
    <w:tmpl w:val="1C0C7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2609"/>
    <w:multiLevelType w:val="hybridMultilevel"/>
    <w:tmpl w:val="B45A7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1F10"/>
    <w:multiLevelType w:val="hybridMultilevel"/>
    <w:tmpl w:val="B110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1F85"/>
    <w:multiLevelType w:val="hybridMultilevel"/>
    <w:tmpl w:val="BC16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41EFF"/>
    <w:rsid w:val="00090BB6"/>
    <w:rsid w:val="00116CDC"/>
    <w:rsid w:val="00180936"/>
    <w:rsid w:val="001834F4"/>
    <w:rsid w:val="001A75D9"/>
    <w:rsid w:val="001C1B0E"/>
    <w:rsid w:val="001C30F6"/>
    <w:rsid w:val="001C7E9C"/>
    <w:rsid w:val="001E7F8F"/>
    <w:rsid w:val="00220B0B"/>
    <w:rsid w:val="00265F2D"/>
    <w:rsid w:val="002847B3"/>
    <w:rsid w:val="002F4B08"/>
    <w:rsid w:val="00320ECE"/>
    <w:rsid w:val="00330ADF"/>
    <w:rsid w:val="003A1A5F"/>
    <w:rsid w:val="003E1A73"/>
    <w:rsid w:val="00415066"/>
    <w:rsid w:val="00431597"/>
    <w:rsid w:val="00462CDC"/>
    <w:rsid w:val="004755BF"/>
    <w:rsid w:val="004D07B3"/>
    <w:rsid w:val="00504BB0"/>
    <w:rsid w:val="005233C4"/>
    <w:rsid w:val="00544D64"/>
    <w:rsid w:val="005807DB"/>
    <w:rsid w:val="00581C11"/>
    <w:rsid w:val="00584BBF"/>
    <w:rsid w:val="005A1B8D"/>
    <w:rsid w:val="005B06D7"/>
    <w:rsid w:val="005B403C"/>
    <w:rsid w:val="005E40C7"/>
    <w:rsid w:val="005F2B65"/>
    <w:rsid w:val="00606FDF"/>
    <w:rsid w:val="006327AD"/>
    <w:rsid w:val="00685873"/>
    <w:rsid w:val="006E1E78"/>
    <w:rsid w:val="007029E7"/>
    <w:rsid w:val="0076455E"/>
    <w:rsid w:val="00773E2F"/>
    <w:rsid w:val="00776536"/>
    <w:rsid w:val="007E3107"/>
    <w:rsid w:val="008731BA"/>
    <w:rsid w:val="008A0DF4"/>
    <w:rsid w:val="008A3938"/>
    <w:rsid w:val="0091788A"/>
    <w:rsid w:val="009346F5"/>
    <w:rsid w:val="009372E5"/>
    <w:rsid w:val="009A09D3"/>
    <w:rsid w:val="00A02CBD"/>
    <w:rsid w:val="00A46090"/>
    <w:rsid w:val="00A66E62"/>
    <w:rsid w:val="00A71BE8"/>
    <w:rsid w:val="00AD68FE"/>
    <w:rsid w:val="00B7528C"/>
    <w:rsid w:val="00B837C2"/>
    <w:rsid w:val="00B964C8"/>
    <w:rsid w:val="00BA536E"/>
    <w:rsid w:val="00BD6547"/>
    <w:rsid w:val="00BE7803"/>
    <w:rsid w:val="00C0021C"/>
    <w:rsid w:val="00C04B36"/>
    <w:rsid w:val="00C068F7"/>
    <w:rsid w:val="00C64FD4"/>
    <w:rsid w:val="00C665B0"/>
    <w:rsid w:val="00C96A62"/>
    <w:rsid w:val="00CD435E"/>
    <w:rsid w:val="00CD4E5A"/>
    <w:rsid w:val="00DB2F2F"/>
    <w:rsid w:val="00DB3B1F"/>
    <w:rsid w:val="00DE3F9B"/>
    <w:rsid w:val="00DF1547"/>
    <w:rsid w:val="00E11A6B"/>
    <w:rsid w:val="00E4624C"/>
    <w:rsid w:val="00E718B0"/>
    <w:rsid w:val="00E907BA"/>
    <w:rsid w:val="00EB4280"/>
    <w:rsid w:val="00EF7339"/>
    <w:rsid w:val="00F20145"/>
    <w:rsid w:val="00F77E30"/>
    <w:rsid w:val="00F82360"/>
    <w:rsid w:val="00F83EA1"/>
    <w:rsid w:val="00FA3AA2"/>
    <w:rsid w:val="00FC33B5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ACD3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7</cp:revision>
  <cp:lastPrinted>2019-01-15T12:47:00Z</cp:lastPrinted>
  <dcterms:created xsi:type="dcterms:W3CDTF">2019-01-23T07:41:00Z</dcterms:created>
  <dcterms:modified xsi:type="dcterms:W3CDTF">2019-03-24T09:53:00Z</dcterms:modified>
</cp:coreProperties>
</file>